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E5C9" w14:textId="77777777" w:rsidR="00E77F06" w:rsidRPr="00B757DE" w:rsidRDefault="00665387" w:rsidP="00665387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noProof/>
          <w:sz w:val="27"/>
          <w:szCs w:val="27"/>
        </w:rPr>
      </w:pPr>
      <w:r w:rsidRPr="00B757DE">
        <w:rPr>
          <w:noProof/>
          <w:sz w:val="27"/>
          <w:szCs w:val="27"/>
        </w:rPr>
        <w:drawing>
          <wp:inline distT="0" distB="0" distL="0" distR="0" wp14:anchorId="2D3E3547" wp14:editId="468EC227">
            <wp:extent cx="5549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01241" w14:textId="77777777" w:rsidR="00E77F06" w:rsidRPr="00B757DE" w:rsidRDefault="00E77F06" w:rsidP="00E77F06">
      <w:pPr>
        <w:shd w:val="clear" w:color="auto" w:fill="FFFFFF" w:themeFill="background1"/>
        <w:rPr>
          <w:b/>
          <w:sz w:val="18"/>
          <w:szCs w:val="18"/>
        </w:rPr>
      </w:pPr>
    </w:p>
    <w:p w14:paraId="3CA93755" w14:textId="77777777" w:rsidR="001F4916" w:rsidRPr="00B757DE" w:rsidRDefault="00552BA3" w:rsidP="005914F3">
      <w:pPr>
        <w:pBdr>
          <w:left w:val="none" w:sz="4" w:space="2" w:color="000000"/>
        </w:pBdr>
        <w:jc w:val="center"/>
        <w:rPr>
          <w:b/>
          <w:sz w:val="28"/>
          <w:szCs w:val="28"/>
        </w:rPr>
      </w:pPr>
      <w:r w:rsidRPr="00B757DE">
        <w:rPr>
          <w:b/>
          <w:sz w:val="40"/>
          <w:szCs w:val="40"/>
        </w:rPr>
        <w:t>ГЛАВА</w:t>
      </w:r>
      <w:r w:rsidRPr="00B757DE">
        <w:rPr>
          <w:b/>
          <w:sz w:val="28"/>
          <w:szCs w:val="28"/>
        </w:rPr>
        <w:br/>
        <w:t xml:space="preserve"> ГОРОДСКОГО ОКРУГА КОТЕЛЬНИКИ</w:t>
      </w:r>
      <w:r w:rsidRPr="00B757DE">
        <w:rPr>
          <w:b/>
          <w:sz w:val="28"/>
          <w:szCs w:val="28"/>
        </w:rPr>
        <w:br/>
        <w:t xml:space="preserve"> МОСКОВСКОЙ ОБЛАСТИ</w:t>
      </w:r>
    </w:p>
    <w:p w14:paraId="42BC8B20" w14:textId="77777777" w:rsidR="001F4916" w:rsidRPr="00B757DE" w:rsidRDefault="001F4916" w:rsidP="005914F3">
      <w:pPr>
        <w:pBdr>
          <w:left w:val="none" w:sz="4" w:space="2" w:color="000000"/>
        </w:pBdr>
        <w:jc w:val="center"/>
        <w:rPr>
          <w:b/>
          <w:sz w:val="36"/>
          <w:szCs w:val="36"/>
        </w:rPr>
      </w:pPr>
    </w:p>
    <w:p w14:paraId="56321CE5" w14:textId="77777777" w:rsidR="001F4916" w:rsidRPr="00B757DE" w:rsidRDefault="00552BA3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  <w:r w:rsidRPr="00B757DE">
        <w:rPr>
          <w:b/>
          <w:sz w:val="40"/>
          <w:szCs w:val="40"/>
        </w:rPr>
        <w:t>ПОСТАНОВЛЕНИЕ</w:t>
      </w:r>
    </w:p>
    <w:p w14:paraId="5B8B67F6" w14:textId="77777777" w:rsidR="00E63015" w:rsidRPr="008E69F8" w:rsidRDefault="00E63015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</w:p>
    <w:p w14:paraId="0E20425B" w14:textId="77777777" w:rsidR="00EE3D3A" w:rsidRPr="00E63015" w:rsidRDefault="00EE3D3A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</w:p>
    <w:p w14:paraId="069E4573" w14:textId="0676AFEE" w:rsidR="001F4916" w:rsidRDefault="003101A7" w:rsidP="003101A7">
      <w:pPr>
        <w:pBdr>
          <w:left w:val="none" w:sz="4" w:space="2" w:color="000000"/>
        </w:pBdr>
        <w:jc w:val="center"/>
      </w:pPr>
      <w:proofErr w:type="gramStart"/>
      <w:r>
        <w:t xml:space="preserve">19.06.2024  </w:t>
      </w:r>
      <w:r w:rsidR="00191F06" w:rsidRPr="006811B0">
        <w:t>№</w:t>
      </w:r>
      <w:proofErr w:type="gramEnd"/>
      <w:r>
        <w:t xml:space="preserve"> 544 - ПГ</w:t>
      </w:r>
    </w:p>
    <w:p w14:paraId="00DAFC96" w14:textId="77777777" w:rsidR="00191F06" w:rsidRDefault="00191F06" w:rsidP="005914F3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6C18B59F" w14:textId="1247F2BD" w:rsidR="001F4916" w:rsidRPr="005914F3" w:rsidRDefault="00552BA3" w:rsidP="003101A7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 w:rsidRPr="005914F3">
        <w:rPr>
          <w:sz w:val="27"/>
          <w:szCs w:val="27"/>
        </w:rPr>
        <w:t>г. Котельники</w:t>
      </w:r>
    </w:p>
    <w:p w14:paraId="0AFC7845" w14:textId="77777777" w:rsidR="000721B2" w:rsidRDefault="000721B2" w:rsidP="006F5EF3">
      <w:pPr>
        <w:jc w:val="center"/>
        <w:rPr>
          <w:sz w:val="28"/>
          <w:szCs w:val="28"/>
        </w:rPr>
      </w:pPr>
    </w:p>
    <w:p w14:paraId="129EB67A" w14:textId="77777777" w:rsidR="00EE3D3A" w:rsidRPr="006F5EF3" w:rsidRDefault="00EE3D3A" w:rsidP="00036780">
      <w:pPr>
        <w:jc w:val="center"/>
        <w:rPr>
          <w:sz w:val="28"/>
          <w:szCs w:val="28"/>
        </w:rPr>
      </w:pPr>
    </w:p>
    <w:p w14:paraId="6DCB1DC4" w14:textId="1893F5C0" w:rsidR="00036780" w:rsidRDefault="00021F5C" w:rsidP="00CD6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jc w:val="center"/>
        <w:rPr>
          <w:sz w:val="28"/>
          <w:szCs w:val="28"/>
        </w:rPr>
      </w:pPr>
      <w:r w:rsidRPr="00021F5C">
        <w:rPr>
          <w:sz w:val="28"/>
          <w:szCs w:val="28"/>
        </w:rPr>
        <w:t>О распределении средств субсидии на иные цели</w:t>
      </w:r>
      <w:r w:rsidR="00CD62C7">
        <w:rPr>
          <w:sz w:val="28"/>
          <w:szCs w:val="28"/>
        </w:rPr>
        <w:t xml:space="preserve"> </w:t>
      </w:r>
      <w:r w:rsidR="00CD62C7" w:rsidRPr="00021F5C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</w:t>
      </w:r>
      <w:r w:rsidR="00CD62C7">
        <w:rPr>
          <w:sz w:val="28"/>
          <w:szCs w:val="28"/>
        </w:rPr>
        <w:t>олимпийского резерва «Белка</w:t>
      </w:r>
      <w:r w:rsidR="00CD62C7" w:rsidRPr="00021F5C">
        <w:rPr>
          <w:sz w:val="28"/>
          <w:szCs w:val="28"/>
        </w:rPr>
        <w:t>»</w:t>
      </w:r>
      <w:r w:rsidR="00CD62C7">
        <w:rPr>
          <w:sz w:val="28"/>
          <w:szCs w:val="28"/>
        </w:rPr>
        <w:t xml:space="preserve"> </w:t>
      </w:r>
      <w:r w:rsidRPr="00021F5C">
        <w:rPr>
          <w:sz w:val="28"/>
          <w:szCs w:val="28"/>
        </w:rPr>
        <w:t xml:space="preserve">за счет средств бюджета городского округа Котельники </w:t>
      </w:r>
      <w:r w:rsidR="00B6592F" w:rsidRPr="00021F5C">
        <w:rPr>
          <w:sz w:val="28"/>
          <w:szCs w:val="28"/>
        </w:rPr>
        <w:t>Московской области</w:t>
      </w:r>
      <w:r w:rsidR="009D229D">
        <w:rPr>
          <w:sz w:val="28"/>
          <w:szCs w:val="28"/>
        </w:rPr>
        <w:t xml:space="preserve"> </w:t>
      </w:r>
      <w:r w:rsidRPr="00021F5C">
        <w:rPr>
          <w:sz w:val="28"/>
          <w:szCs w:val="28"/>
        </w:rPr>
        <w:t>на 202</w:t>
      </w:r>
      <w:r w:rsidR="00B6592F">
        <w:rPr>
          <w:sz w:val="28"/>
          <w:szCs w:val="28"/>
        </w:rPr>
        <w:t>4</w:t>
      </w:r>
      <w:r w:rsidRPr="00021F5C">
        <w:rPr>
          <w:sz w:val="28"/>
          <w:szCs w:val="28"/>
        </w:rPr>
        <w:t xml:space="preserve"> год</w:t>
      </w:r>
    </w:p>
    <w:p w14:paraId="2441D1EE" w14:textId="77777777" w:rsidR="00517009" w:rsidRDefault="00517009" w:rsidP="0051700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0C1F5654" w14:textId="77777777" w:rsidR="00021F5C" w:rsidRPr="003D3AAC" w:rsidRDefault="00021F5C" w:rsidP="0051700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93F9734" w14:textId="43D11F05" w:rsidR="00D60D1F" w:rsidRPr="009C00BE" w:rsidRDefault="00021F5C" w:rsidP="006811B0">
      <w:pPr>
        <w:widowControl w:val="0"/>
        <w:pBdr>
          <w:left w:val="none" w:sz="4" w:space="13" w:color="000000"/>
        </w:pBdr>
        <w:suppressAutoHyphens/>
        <w:autoSpaceDE w:val="0"/>
        <w:autoSpaceDN w:val="0"/>
        <w:adjustRightInd w:val="0"/>
        <w:ind w:left="-142" w:firstLine="851"/>
        <w:jc w:val="both"/>
        <w:rPr>
          <w:sz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="006811B0" w:rsidRPr="006811B0">
        <w:rPr>
          <w:bCs/>
          <w:sz w:val="28"/>
          <w:szCs w:val="28"/>
        </w:rPr>
        <w:t xml:space="preserve"> от 06.10.2003</w:t>
      </w:r>
      <w:r>
        <w:rPr>
          <w:bCs/>
          <w:sz w:val="28"/>
          <w:szCs w:val="28"/>
        </w:rPr>
        <w:t> </w:t>
      </w:r>
      <w:r w:rsidR="006811B0" w:rsidRPr="006811B0">
        <w:rPr>
          <w:bCs/>
          <w:sz w:val="28"/>
          <w:szCs w:val="28"/>
        </w:rPr>
        <w:t xml:space="preserve"> № 131-ФЗ </w:t>
      </w:r>
      <w:r>
        <w:rPr>
          <w:bCs/>
          <w:sz w:val="28"/>
          <w:szCs w:val="28"/>
        </w:rPr>
        <w:t xml:space="preserve">                </w:t>
      </w:r>
      <w:r w:rsidR="006811B0" w:rsidRPr="006811B0">
        <w:rPr>
          <w:bCs/>
          <w:sz w:val="28"/>
          <w:szCs w:val="28"/>
        </w:rPr>
        <w:t xml:space="preserve">«Об общих </w:t>
      </w:r>
      <w:r w:rsidR="006811B0" w:rsidRPr="00902C1F">
        <w:rPr>
          <w:bCs/>
          <w:sz w:val="28"/>
          <w:szCs w:val="28"/>
        </w:rPr>
        <w:t>принципах организации местного самоуправления</w:t>
      </w:r>
      <w:r w:rsidR="00CD62C7" w:rsidRPr="00902C1F">
        <w:rPr>
          <w:bCs/>
          <w:sz w:val="28"/>
          <w:szCs w:val="28"/>
        </w:rPr>
        <w:t> </w:t>
      </w:r>
      <w:r w:rsidR="006811B0" w:rsidRPr="00902C1F">
        <w:rPr>
          <w:bCs/>
          <w:sz w:val="28"/>
          <w:szCs w:val="28"/>
        </w:rPr>
        <w:t xml:space="preserve">в Российской Федерации», Уставом городского округа Котельники Московской области, распоряжением главы городского округа Котельники Московской области  </w:t>
      </w:r>
      <w:r w:rsidR="00CD62C7" w:rsidRPr="00902C1F">
        <w:rPr>
          <w:bCs/>
          <w:sz w:val="28"/>
          <w:szCs w:val="28"/>
        </w:rPr>
        <w:t xml:space="preserve">                    </w:t>
      </w:r>
      <w:bookmarkStart w:id="0" w:name="_Hlk160437636"/>
      <w:r w:rsidR="006811B0" w:rsidRPr="00902C1F">
        <w:rPr>
          <w:bCs/>
          <w:sz w:val="28"/>
          <w:szCs w:val="28"/>
        </w:rPr>
        <w:t>от 2</w:t>
      </w:r>
      <w:r w:rsidR="00A85EC7" w:rsidRPr="00902C1F">
        <w:rPr>
          <w:bCs/>
          <w:sz w:val="28"/>
          <w:szCs w:val="28"/>
        </w:rPr>
        <w:t>8</w:t>
      </w:r>
      <w:r w:rsidR="006811B0" w:rsidRPr="00902C1F">
        <w:rPr>
          <w:bCs/>
          <w:sz w:val="28"/>
          <w:szCs w:val="28"/>
        </w:rPr>
        <w:t>.12.202</w:t>
      </w:r>
      <w:r w:rsidR="00A85EC7" w:rsidRPr="00902C1F">
        <w:rPr>
          <w:bCs/>
          <w:sz w:val="28"/>
          <w:szCs w:val="28"/>
        </w:rPr>
        <w:t>3</w:t>
      </w:r>
      <w:r w:rsidR="006811B0" w:rsidRPr="00902C1F">
        <w:rPr>
          <w:bCs/>
          <w:sz w:val="28"/>
          <w:szCs w:val="28"/>
        </w:rPr>
        <w:t xml:space="preserve"> № </w:t>
      </w:r>
      <w:r w:rsidR="00A85EC7" w:rsidRPr="00902C1F">
        <w:rPr>
          <w:bCs/>
          <w:sz w:val="28"/>
          <w:szCs w:val="28"/>
        </w:rPr>
        <w:t>627</w:t>
      </w:r>
      <w:r w:rsidR="006811B0" w:rsidRPr="00902C1F">
        <w:rPr>
          <w:bCs/>
          <w:sz w:val="28"/>
          <w:szCs w:val="28"/>
        </w:rPr>
        <w:t>-РГ «Об  утверждении  перечня   кодов</w:t>
      </w:r>
      <w:r w:rsidR="00886402">
        <w:rPr>
          <w:bCs/>
          <w:sz w:val="28"/>
          <w:szCs w:val="28"/>
        </w:rPr>
        <w:t xml:space="preserve"> субсидий</w:t>
      </w:r>
      <w:r w:rsidR="006811B0" w:rsidRPr="00902C1F">
        <w:rPr>
          <w:bCs/>
          <w:sz w:val="28"/>
          <w:szCs w:val="28"/>
        </w:rPr>
        <w:t xml:space="preserve">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</w:t>
      </w:r>
      <w:r w:rsidR="00CD62C7" w:rsidRPr="00902C1F">
        <w:rPr>
          <w:bCs/>
          <w:sz w:val="28"/>
          <w:szCs w:val="28"/>
        </w:rPr>
        <w:t xml:space="preserve">                </w:t>
      </w:r>
      <w:r w:rsidR="006811B0" w:rsidRPr="00902C1F">
        <w:rPr>
          <w:bCs/>
          <w:sz w:val="28"/>
          <w:szCs w:val="28"/>
        </w:rPr>
        <w:t>на 202</w:t>
      </w:r>
      <w:r w:rsidR="00A85EC7" w:rsidRPr="00902C1F">
        <w:rPr>
          <w:bCs/>
          <w:sz w:val="28"/>
          <w:szCs w:val="28"/>
        </w:rPr>
        <w:t>4</w:t>
      </w:r>
      <w:r w:rsidR="00886402">
        <w:rPr>
          <w:bCs/>
          <w:sz w:val="28"/>
          <w:szCs w:val="28"/>
        </w:rPr>
        <w:t xml:space="preserve"> и 2025 </w:t>
      </w:r>
      <w:r w:rsidR="006811B0" w:rsidRPr="00902C1F">
        <w:rPr>
          <w:bCs/>
          <w:sz w:val="28"/>
          <w:szCs w:val="28"/>
        </w:rPr>
        <w:t>год</w:t>
      </w:r>
      <w:r w:rsidR="00886402">
        <w:rPr>
          <w:bCs/>
          <w:sz w:val="28"/>
          <w:szCs w:val="28"/>
        </w:rPr>
        <w:t>ы</w:t>
      </w:r>
      <w:r w:rsidR="006811B0" w:rsidRPr="00902C1F">
        <w:rPr>
          <w:bCs/>
          <w:sz w:val="28"/>
          <w:szCs w:val="28"/>
        </w:rPr>
        <w:t>» (с изменениями, внесенными постановлениями главы городского округа Котельники Москов</w:t>
      </w:r>
      <w:r w:rsidR="0031375A" w:rsidRPr="00902C1F">
        <w:rPr>
          <w:bCs/>
          <w:sz w:val="28"/>
          <w:szCs w:val="28"/>
        </w:rPr>
        <w:t>ской области от</w:t>
      </w:r>
      <w:r w:rsidR="00A85EC7" w:rsidRPr="00902C1F">
        <w:rPr>
          <w:bCs/>
          <w:sz w:val="28"/>
          <w:szCs w:val="28"/>
        </w:rPr>
        <w:t xml:space="preserve"> </w:t>
      </w:r>
      <w:r w:rsidR="00902C1F" w:rsidRPr="00902C1F">
        <w:rPr>
          <w:bCs/>
          <w:sz w:val="28"/>
          <w:szCs w:val="28"/>
        </w:rPr>
        <w:t>21.02.2024 № 70-Р</w:t>
      </w:r>
      <w:r w:rsidR="00605BF6">
        <w:rPr>
          <w:bCs/>
          <w:sz w:val="28"/>
          <w:szCs w:val="28"/>
        </w:rPr>
        <w:t xml:space="preserve">Г, </w:t>
      </w:r>
      <w:r w:rsidR="00886402">
        <w:rPr>
          <w:bCs/>
          <w:sz w:val="28"/>
          <w:szCs w:val="28"/>
        </w:rPr>
        <w:t xml:space="preserve">                  </w:t>
      </w:r>
      <w:r w:rsidR="00605BF6">
        <w:rPr>
          <w:bCs/>
          <w:sz w:val="28"/>
          <w:szCs w:val="28"/>
        </w:rPr>
        <w:t>от 07.05.2024</w:t>
      </w:r>
      <w:r w:rsidR="00886402">
        <w:rPr>
          <w:bCs/>
          <w:sz w:val="28"/>
          <w:szCs w:val="28"/>
        </w:rPr>
        <w:t xml:space="preserve"> </w:t>
      </w:r>
      <w:r w:rsidR="00605BF6">
        <w:rPr>
          <w:bCs/>
          <w:sz w:val="28"/>
          <w:szCs w:val="28"/>
        </w:rPr>
        <w:t>№ 198-Р</w:t>
      </w:r>
      <w:r w:rsidR="00902C1F" w:rsidRPr="00902C1F">
        <w:rPr>
          <w:bCs/>
          <w:sz w:val="28"/>
          <w:szCs w:val="28"/>
        </w:rPr>
        <w:t>Г</w:t>
      </w:r>
      <w:r w:rsidR="006811B0" w:rsidRPr="00902C1F">
        <w:rPr>
          <w:bCs/>
          <w:sz w:val="28"/>
          <w:szCs w:val="28"/>
        </w:rPr>
        <w:t>)</w:t>
      </w:r>
      <w:bookmarkEnd w:id="0"/>
      <w:r w:rsidR="006811B0" w:rsidRPr="00902C1F">
        <w:rPr>
          <w:bCs/>
          <w:sz w:val="28"/>
          <w:szCs w:val="28"/>
        </w:rPr>
        <w:t>,</w:t>
      </w:r>
      <w:r w:rsidR="00605BF6">
        <w:rPr>
          <w:bCs/>
          <w:sz w:val="28"/>
          <w:szCs w:val="28"/>
        </w:rPr>
        <w:t xml:space="preserve"> </w:t>
      </w:r>
      <w:r w:rsidR="006811B0" w:rsidRPr="00902C1F">
        <w:rPr>
          <w:bCs/>
          <w:sz w:val="28"/>
          <w:szCs w:val="28"/>
        </w:rPr>
        <w:t xml:space="preserve">решением Совета депутатов городского округа Котельники Московской области </w:t>
      </w:r>
      <w:r w:rsidR="00EC394C">
        <w:rPr>
          <w:bCs/>
          <w:sz w:val="28"/>
          <w:szCs w:val="28"/>
        </w:rPr>
        <w:t xml:space="preserve"> </w:t>
      </w:r>
      <w:r w:rsidR="006811B0" w:rsidRPr="00902C1F">
        <w:rPr>
          <w:bCs/>
          <w:sz w:val="28"/>
          <w:szCs w:val="28"/>
        </w:rPr>
        <w:t>от</w:t>
      </w:r>
      <w:r w:rsidR="006811B0" w:rsidRPr="006811B0">
        <w:rPr>
          <w:bCs/>
          <w:sz w:val="28"/>
          <w:szCs w:val="28"/>
        </w:rPr>
        <w:t xml:space="preserve"> </w:t>
      </w:r>
      <w:bookmarkStart w:id="1" w:name="_Hlk160437415"/>
      <w:r w:rsidR="006811B0" w:rsidRPr="006811B0">
        <w:rPr>
          <w:bCs/>
          <w:sz w:val="28"/>
          <w:szCs w:val="28"/>
        </w:rPr>
        <w:t>1</w:t>
      </w:r>
      <w:r w:rsidR="00A85EC7">
        <w:rPr>
          <w:bCs/>
          <w:sz w:val="28"/>
          <w:szCs w:val="28"/>
        </w:rPr>
        <w:t>9</w:t>
      </w:r>
      <w:r w:rsidR="006811B0" w:rsidRPr="006811B0">
        <w:rPr>
          <w:bCs/>
          <w:sz w:val="28"/>
          <w:szCs w:val="28"/>
        </w:rPr>
        <w:t>.12.202</w:t>
      </w:r>
      <w:r w:rsidR="00A85EC7">
        <w:rPr>
          <w:bCs/>
          <w:sz w:val="28"/>
          <w:szCs w:val="28"/>
        </w:rPr>
        <w:t>3</w:t>
      </w:r>
      <w:r w:rsidR="006811B0" w:rsidRPr="006811B0">
        <w:rPr>
          <w:bCs/>
          <w:sz w:val="28"/>
          <w:szCs w:val="28"/>
        </w:rPr>
        <w:t xml:space="preserve"> № </w:t>
      </w:r>
      <w:r w:rsidR="00A85EC7">
        <w:rPr>
          <w:bCs/>
          <w:sz w:val="28"/>
          <w:szCs w:val="28"/>
        </w:rPr>
        <w:t>8</w:t>
      </w:r>
      <w:r w:rsidR="006811B0" w:rsidRPr="006811B0">
        <w:rPr>
          <w:bCs/>
          <w:sz w:val="28"/>
          <w:szCs w:val="28"/>
        </w:rPr>
        <w:t>/7</w:t>
      </w:r>
      <w:r w:rsidR="00A85EC7">
        <w:rPr>
          <w:bCs/>
          <w:sz w:val="28"/>
          <w:szCs w:val="28"/>
        </w:rPr>
        <w:t>3</w:t>
      </w:r>
      <w:bookmarkEnd w:id="1"/>
      <w:r w:rsidR="006811B0" w:rsidRPr="006811B0">
        <w:rPr>
          <w:bCs/>
          <w:sz w:val="28"/>
          <w:szCs w:val="28"/>
        </w:rPr>
        <w:t xml:space="preserve"> «О бюджете городского округа Котельники Московской области на 202</w:t>
      </w:r>
      <w:r w:rsidR="00902C1F">
        <w:rPr>
          <w:bCs/>
          <w:sz w:val="28"/>
          <w:szCs w:val="28"/>
        </w:rPr>
        <w:t>4</w:t>
      </w:r>
      <w:r w:rsidR="006811B0" w:rsidRPr="006811B0">
        <w:rPr>
          <w:bCs/>
          <w:sz w:val="28"/>
          <w:szCs w:val="28"/>
        </w:rPr>
        <w:t xml:space="preserve"> год и на плановый период 202</w:t>
      </w:r>
      <w:r w:rsidR="00902C1F">
        <w:rPr>
          <w:bCs/>
          <w:sz w:val="28"/>
          <w:szCs w:val="28"/>
        </w:rPr>
        <w:t>5</w:t>
      </w:r>
      <w:r w:rsidR="006811B0" w:rsidRPr="006811B0">
        <w:rPr>
          <w:bCs/>
          <w:sz w:val="28"/>
          <w:szCs w:val="28"/>
        </w:rPr>
        <w:t xml:space="preserve"> </w:t>
      </w:r>
      <w:r w:rsidR="00886402">
        <w:rPr>
          <w:bCs/>
          <w:sz w:val="28"/>
          <w:szCs w:val="28"/>
        </w:rPr>
        <w:t xml:space="preserve">             </w:t>
      </w:r>
      <w:r w:rsidR="006811B0" w:rsidRPr="006811B0">
        <w:rPr>
          <w:bCs/>
          <w:sz w:val="28"/>
          <w:szCs w:val="28"/>
        </w:rPr>
        <w:t>и 202</w:t>
      </w:r>
      <w:r w:rsidR="00902C1F">
        <w:rPr>
          <w:bCs/>
          <w:sz w:val="28"/>
          <w:szCs w:val="28"/>
        </w:rPr>
        <w:t>6</w:t>
      </w:r>
      <w:r w:rsidR="006811B0" w:rsidRPr="006811B0">
        <w:rPr>
          <w:bCs/>
          <w:sz w:val="28"/>
          <w:szCs w:val="28"/>
        </w:rPr>
        <w:t xml:space="preserve"> годов», муниципальной программой городс</w:t>
      </w:r>
      <w:r w:rsidR="00C16A89">
        <w:rPr>
          <w:bCs/>
          <w:sz w:val="28"/>
          <w:szCs w:val="28"/>
        </w:rPr>
        <w:t>кого округа Котельники «Спорт</w:t>
      </w:r>
      <w:r w:rsidR="006811B0" w:rsidRPr="006811B0">
        <w:rPr>
          <w:bCs/>
          <w:sz w:val="28"/>
          <w:szCs w:val="28"/>
        </w:rPr>
        <w:t>», утвержденной постановлением главы городского округа Котельники Московской области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от 28.10.2022 № 1137-ПГ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«Об утверждении муниципальной программы «Спорт»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(с изменениями, внесенными постановлениями главы городского округа Котельники  Московск</w:t>
      </w:r>
      <w:r w:rsidR="006811B0">
        <w:rPr>
          <w:bCs/>
          <w:sz w:val="28"/>
          <w:szCs w:val="28"/>
        </w:rPr>
        <w:t>ой области</w:t>
      </w:r>
      <w:r w:rsidR="00EC394C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26.12.202</w:t>
      </w:r>
      <w:r>
        <w:rPr>
          <w:bCs/>
          <w:sz w:val="28"/>
          <w:szCs w:val="28"/>
        </w:rPr>
        <w:t xml:space="preserve">2 № 1432-ПГ, </w:t>
      </w:r>
      <w:r w:rsidR="00886402">
        <w:rPr>
          <w:bCs/>
          <w:sz w:val="28"/>
          <w:szCs w:val="28"/>
        </w:rPr>
        <w:t xml:space="preserve">            </w:t>
      </w:r>
      <w:r w:rsidRPr="00021F5C">
        <w:rPr>
          <w:bCs/>
          <w:sz w:val="28"/>
          <w:szCs w:val="28"/>
        </w:rPr>
        <w:t>от 20.02.2023</w:t>
      </w:r>
      <w:r w:rsidR="00886402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№ 162-ПГ,</w:t>
      </w:r>
      <w:r w:rsidR="006F6A92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16.03.2023 № 270-ПГ,</w:t>
      </w:r>
      <w:r w:rsidR="00CD62C7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30.06.2023 № 657-ПГ</w:t>
      </w:r>
      <w:r w:rsidR="003F0F4D">
        <w:rPr>
          <w:bCs/>
          <w:sz w:val="28"/>
          <w:szCs w:val="28"/>
        </w:rPr>
        <w:t xml:space="preserve">, </w:t>
      </w:r>
      <w:r w:rsidR="00886402">
        <w:rPr>
          <w:bCs/>
          <w:sz w:val="28"/>
          <w:szCs w:val="28"/>
        </w:rPr>
        <w:t xml:space="preserve">                   </w:t>
      </w:r>
      <w:r w:rsidR="003F0F4D">
        <w:rPr>
          <w:bCs/>
          <w:sz w:val="28"/>
          <w:szCs w:val="28"/>
        </w:rPr>
        <w:t>от 23.08.2023</w:t>
      </w:r>
      <w:r w:rsidR="00886402">
        <w:rPr>
          <w:bCs/>
          <w:sz w:val="28"/>
          <w:szCs w:val="28"/>
        </w:rPr>
        <w:t> </w:t>
      </w:r>
      <w:r w:rsidR="003F0F4D">
        <w:rPr>
          <w:bCs/>
          <w:sz w:val="28"/>
          <w:szCs w:val="28"/>
        </w:rPr>
        <w:t>№ 842-ПГ</w:t>
      </w:r>
      <w:r w:rsidR="009A594B">
        <w:rPr>
          <w:bCs/>
          <w:sz w:val="28"/>
          <w:szCs w:val="28"/>
        </w:rPr>
        <w:t>,</w:t>
      </w:r>
      <w:r w:rsidR="00605BF6">
        <w:rPr>
          <w:bCs/>
          <w:sz w:val="28"/>
          <w:szCs w:val="28"/>
        </w:rPr>
        <w:t xml:space="preserve"> </w:t>
      </w:r>
      <w:r w:rsidR="009A594B">
        <w:rPr>
          <w:bCs/>
          <w:sz w:val="28"/>
          <w:szCs w:val="28"/>
        </w:rPr>
        <w:t xml:space="preserve">от 12.10.2023 № 1069-ПГ, от 19.10.2023 № 1103-ПГ, </w:t>
      </w:r>
      <w:r w:rsidR="00886402">
        <w:rPr>
          <w:bCs/>
          <w:sz w:val="28"/>
          <w:szCs w:val="28"/>
        </w:rPr>
        <w:t xml:space="preserve">                  </w:t>
      </w:r>
      <w:r w:rsidR="009A594B">
        <w:rPr>
          <w:bCs/>
          <w:sz w:val="28"/>
          <w:szCs w:val="28"/>
        </w:rPr>
        <w:t>от 01.11.2023</w:t>
      </w:r>
      <w:r w:rsidR="00886402">
        <w:rPr>
          <w:bCs/>
          <w:sz w:val="28"/>
          <w:szCs w:val="28"/>
        </w:rPr>
        <w:t> </w:t>
      </w:r>
      <w:r w:rsidR="009A594B">
        <w:rPr>
          <w:bCs/>
          <w:sz w:val="28"/>
          <w:szCs w:val="28"/>
        </w:rPr>
        <w:t>№</w:t>
      </w:r>
      <w:r w:rsidR="00EF7038">
        <w:rPr>
          <w:bCs/>
          <w:sz w:val="28"/>
          <w:szCs w:val="28"/>
        </w:rPr>
        <w:t> </w:t>
      </w:r>
      <w:r w:rsidR="009A594B">
        <w:rPr>
          <w:bCs/>
          <w:sz w:val="28"/>
          <w:szCs w:val="28"/>
        </w:rPr>
        <w:t>1179-ПГ,</w:t>
      </w:r>
      <w:r w:rsidR="00EF7038">
        <w:rPr>
          <w:bCs/>
          <w:sz w:val="28"/>
          <w:szCs w:val="28"/>
        </w:rPr>
        <w:t xml:space="preserve"> от 14.11.2023 № 1219-ПГ, от 05.12.2023 № 1299-ПГ, </w:t>
      </w:r>
      <w:r w:rsidR="00886402">
        <w:rPr>
          <w:bCs/>
          <w:sz w:val="28"/>
          <w:szCs w:val="28"/>
        </w:rPr>
        <w:t xml:space="preserve">                 </w:t>
      </w:r>
      <w:r w:rsidR="00EF7038">
        <w:rPr>
          <w:bCs/>
          <w:sz w:val="28"/>
          <w:szCs w:val="28"/>
        </w:rPr>
        <w:t>от 28.02.2024</w:t>
      </w:r>
      <w:r w:rsidR="00886402">
        <w:rPr>
          <w:bCs/>
          <w:sz w:val="28"/>
          <w:szCs w:val="28"/>
        </w:rPr>
        <w:t> </w:t>
      </w:r>
      <w:r w:rsidR="00EF7038">
        <w:rPr>
          <w:bCs/>
          <w:sz w:val="28"/>
          <w:szCs w:val="28"/>
        </w:rPr>
        <w:t xml:space="preserve">№ 188-ПГ, от 13.06.2024 № 527-ПГ) </w:t>
      </w:r>
      <w:r w:rsidR="006811B0" w:rsidRPr="006811B0">
        <w:rPr>
          <w:bCs/>
          <w:sz w:val="28"/>
          <w:szCs w:val="28"/>
        </w:rPr>
        <w:t xml:space="preserve">и в целях оптимизации </w:t>
      </w:r>
      <w:r w:rsidR="006811B0" w:rsidRPr="006811B0">
        <w:rPr>
          <w:bCs/>
          <w:sz w:val="28"/>
          <w:szCs w:val="28"/>
        </w:rPr>
        <w:lastRenderedPageBreak/>
        <w:t>расходования бюджетных средств, постановляю</w:t>
      </w:r>
      <w:r w:rsidR="00517009">
        <w:rPr>
          <w:bCs/>
          <w:sz w:val="28"/>
          <w:szCs w:val="28"/>
        </w:rPr>
        <w:t>:</w:t>
      </w:r>
    </w:p>
    <w:p w14:paraId="079872B2" w14:textId="305CB212" w:rsidR="00021F5C" w:rsidRDefault="00D60D1F" w:rsidP="00021F5C">
      <w:pPr>
        <w:ind w:firstLine="708"/>
        <w:jc w:val="both"/>
        <w:rPr>
          <w:sz w:val="28"/>
          <w:szCs w:val="28"/>
        </w:rPr>
      </w:pPr>
      <w:r w:rsidRPr="004F56D1">
        <w:rPr>
          <w:sz w:val="28"/>
          <w:szCs w:val="28"/>
        </w:rPr>
        <w:t>1.</w:t>
      </w:r>
      <w:r w:rsidR="00021F5C">
        <w:rPr>
          <w:sz w:val="28"/>
          <w:szCs w:val="28"/>
        </w:rPr>
        <w:t> </w:t>
      </w:r>
      <w:r w:rsidR="00021F5C" w:rsidRPr="00021F5C">
        <w:rPr>
          <w:sz w:val="28"/>
          <w:szCs w:val="28"/>
        </w:rPr>
        <w:t>Утвердить распределени</w:t>
      </w:r>
      <w:r w:rsidR="00987D65">
        <w:rPr>
          <w:sz w:val="28"/>
          <w:szCs w:val="28"/>
        </w:rPr>
        <w:t xml:space="preserve">е средств субсидии на иные цели </w:t>
      </w:r>
      <w:r w:rsidR="00987D65" w:rsidRPr="00021F5C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</w:t>
      </w:r>
      <w:r w:rsidR="00987D65">
        <w:rPr>
          <w:sz w:val="28"/>
          <w:szCs w:val="28"/>
        </w:rPr>
        <w:t>олимпийского резерва «Белка</w:t>
      </w:r>
      <w:r w:rsidR="00987D65" w:rsidRPr="00021F5C">
        <w:rPr>
          <w:sz w:val="28"/>
          <w:szCs w:val="28"/>
        </w:rPr>
        <w:t>»</w:t>
      </w:r>
      <w:r w:rsidR="00987D65">
        <w:rPr>
          <w:sz w:val="28"/>
          <w:szCs w:val="28"/>
        </w:rPr>
        <w:t xml:space="preserve"> за счет средств</w:t>
      </w:r>
      <w:r w:rsidR="00021F5C" w:rsidRPr="00021F5C">
        <w:rPr>
          <w:sz w:val="28"/>
          <w:szCs w:val="28"/>
        </w:rPr>
        <w:t xml:space="preserve"> бюджета городского округа Котельники Московской области</w:t>
      </w:r>
      <w:r w:rsidR="009D229D">
        <w:rPr>
          <w:sz w:val="28"/>
          <w:szCs w:val="28"/>
        </w:rPr>
        <w:t xml:space="preserve"> </w:t>
      </w:r>
      <w:r w:rsidR="00986FAA">
        <w:rPr>
          <w:sz w:val="28"/>
          <w:szCs w:val="28"/>
        </w:rPr>
        <w:t>на 202</w:t>
      </w:r>
      <w:r w:rsidR="00B6592F">
        <w:rPr>
          <w:sz w:val="28"/>
          <w:szCs w:val="28"/>
        </w:rPr>
        <w:t>4</w:t>
      </w:r>
      <w:r w:rsidR="00986FAA">
        <w:rPr>
          <w:sz w:val="28"/>
          <w:szCs w:val="28"/>
        </w:rPr>
        <w:t xml:space="preserve"> год </w:t>
      </w:r>
      <w:r w:rsidR="00021F5C" w:rsidRPr="00021F5C">
        <w:rPr>
          <w:sz w:val="28"/>
          <w:szCs w:val="28"/>
        </w:rPr>
        <w:t>согласно приложению</w:t>
      </w:r>
      <w:r w:rsidR="003F0F4D">
        <w:rPr>
          <w:sz w:val="28"/>
          <w:szCs w:val="28"/>
        </w:rPr>
        <w:t>.</w:t>
      </w:r>
    </w:p>
    <w:p w14:paraId="7E74D11B" w14:textId="65AC7CE6" w:rsidR="002D135F" w:rsidRPr="00036780" w:rsidRDefault="002D135F" w:rsidP="00021F5C">
      <w:pPr>
        <w:ind w:firstLine="708"/>
        <w:jc w:val="both"/>
        <w:rPr>
          <w:sz w:val="28"/>
          <w:szCs w:val="28"/>
        </w:rPr>
      </w:pPr>
      <w:r w:rsidRPr="00036780">
        <w:rPr>
          <w:sz w:val="28"/>
          <w:szCs w:val="28"/>
        </w:rPr>
        <w:t>2.</w:t>
      </w:r>
      <w:r w:rsidR="00B6592F">
        <w:rPr>
          <w:sz w:val="28"/>
          <w:szCs w:val="28"/>
        </w:rPr>
        <w:t> </w:t>
      </w:r>
      <w:r w:rsidRPr="00036780">
        <w:rPr>
          <w:sz w:val="28"/>
          <w:szCs w:val="28"/>
        </w:rPr>
        <w:t xml:space="preserve">Ответственным за исполнение настоящего постановления назначить начальника </w:t>
      </w:r>
      <w:r w:rsidR="00A86C10">
        <w:rPr>
          <w:sz w:val="28"/>
          <w:szCs w:val="28"/>
        </w:rPr>
        <w:t xml:space="preserve">управления </w:t>
      </w:r>
      <w:r w:rsidR="00A86C10" w:rsidRPr="00821CCD">
        <w:rPr>
          <w:rFonts w:eastAsia="Calibri"/>
          <w:sz w:val="28"/>
          <w:szCs w:val="28"/>
        </w:rPr>
        <w:t>развития отраслей социальной сферы администрации городского округа Котельники Московской области</w:t>
      </w:r>
      <w:r w:rsidR="009D229D">
        <w:rPr>
          <w:rFonts w:eastAsia="Calibri"/>
          <w:sz w:val="28"/>
          <w:szCs w:val="28"/>
        </w:rPr>
        <w:t xml:space="preserve"> Хамидуллину С.И. </w:t>
      </w:r>
    </w:p>
    <w:p w14:paraId="6286ECB9" w14:textId="2C926C89" w:rsidR="002D135F" w:rsidRPr="00F81CB0" w:rsidRDefault="002D135F" w:rsidP="006811B0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B6592F">
        <w:rPr>
          <w:sz w:val="28"/>
          <w:szCs w:val="28"/>
        </w:rPr>
        <w:t> </w:t>
      </w:r>
      <w:r w:rsidR="006F5EF3">
        <w:rPr>
          <w:sz w:val="28"/>
          <w:szCs w:val="28"/>
        </w:rPr>
        <w:t xml:space="preserve">Контроль </w:t>
      </w:r>
      <w:r w:rsidRPr="00F81CB0">
        <w:rPr>
          <w:sz w:val="28"/>
          <w:szCs w:val="28"/>
        </w:rPr>
        <w:t>за выполнением настоящего постановления возложить на</w:t>
      </w:r>
      <w:r>
        <w:rPr>
          <w:sz w:val="28"/>
          <w:szCs w:val="28"/>
        </w:rPr>
        <w:t> </w:t>
      </w:r>
      <w:r w:rsidRPr="00F81CB0">
        <w:rPr>
          <w:sz w:val="28"/>
          <w:szCs w:val="28"/>
        </w:rPr>
        <w:t>заместителя главы</w:t>
      </w:r>
      <w:r w:rsidR="00B6592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Котельники Московской области</w:t>
      </w:r>
      <w:r w:rsidR="00B6592F">
        <w:rPr>
          <w:sz w:val="28"/>
          <w:szCs w:val="28"/>
        </w:rPr>
        <w:t xml:space="preserve"> Дорошенко Е.Н.</w:t>
      </w:r>
    </w:p>
    <w:p w14:paraId="6D344F0B" w14:textId="77777777" w:rsidR="002D135F" w:rsidRDefault="002D135F" w:rsidP="00665387">
      <w:pPr>
        <w:shd w:val="clear" w:color="auto" w:fill="FFFFFF"/>
        <w:jc w:val="both"/>
        <w:rPr>
          <w:sz w:val="28"/>
          <w:szCs w:val="28"/>
        </w:rPr>
      </w:pPr>
    </w:p>
    <w:p w14:paraId="0AC95109" w14:textId="77777777" w:rsidR="00611DAD" w:rsidRDefault="00611DAD" w:rsidP="00665387">
      <w:pPr>
        <w:shd w:val="clear" w:color="auto" w:fill="FFFFFF"/>
        <w:jc w:val="both"/>
        <w:rPr>
          <w:sz w:val="28"/>
          <w:szCs w:val="28"/>
        </w:rPr>
      </w:pPr>
    </w:p>
    <w:p w14:paraId="68367972" w14:textId="77777777" w:rsidR="00611DAD" w:rsidRDefault="00611DAD" w:rsidP="00665387">
      <w:pP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0CDDE694" w14:textId="77777777" w:rsidR="00611DAD" w:rsidRDefault="00611DAD" w:rsidP="00611DA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  городского</w:t>
      </w:r>
      <w:proofErr w:type="gramEnd"/>
      <w:r>
        <w:rPr>
          <w:color w:val="000000"/>
          <w:sz w:val="28"/>
          <w:szCs w:val="28"/>
        </w:rPr>
        <w:t xml:space="preserve"> округа</w:t>
      </w:r>
    </w:p>
    <w:p w14:paraId="37E37F47" w14:textId="77777777" w:rsidR="00611DAD" w:rsidRDefault="00611DAD" w:rsidP="00611DAD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Котельники  Московской</w:t>
      </w:r>
      <w:proofErr w:type="gramEnd"/>
      <w:r>
        <w:rPr>
          <w:color w:val="000000"/>
          <w:sz w:val="28"/>
          <w:szCs w:val="28"/>
        </w:rPr>
        <w:t xml:space="preserve">  области                                    </w:t>
      </w:r>
      <w:r w:rsidR="00EE3D3A">
        <w:rPr>
          <w:color w:val="000000"/>
          <w:sz w:val="28"/>
          <w:szCs w:val="28"/>
        </w:rPr>
        <w:t xml:space="preserve">    </w:t>
      </w:r>
      <w:r w:rsidR="0050703C">
        <w:rPr>
          <w:color w:val="000000"/>
          <w:sz w:val="28"/>
          <w:szCs w:val="28"/>
        </w:rPr>
        <w:t xml:space="preserve">        </w:t>
      </w:r>
      <w:r w:rsidR="001A50C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С.А. </w:t>
      </w:r>
      <w:proofErr w:type="spellStart"/>
      <w:r>
        <w:rPr>
          <w:color w:val="000000"/>
          <w:sz w:val="28"/>
          <w:szCs w:val="28"/>
        </w:rPr>
        <w:t>Жигалкин</w:t>
      </w:r>
      <w:proofErr w:type="spellEnd"/>
    </w:p>
    <w:p w14:paraId="2D969385" w14:textId="77777777" w:rsidR="007354D9" w:rsidRDefault="007354D9" w:rsidP="00611DAD">
      <w:pPr>
        <w:rPr>
          <w:color w:val="000000"/>
          <w:sz w:val="28"/>
          <w:szCs w:val="28"/>
        </w:rPr>
        <w:sectPr w:rsidR="007354D9" w:rsidSect="00B17921">
          <w:headerReference w:type="default" r:id="rId9"/>
          <w:pgSz w:w="11906" w:h="16838"/>
          <w:pgMar w:top="1134" w:right="851" w:bottom="1134" w:left="1134" w:header="708" w:footer="0" w:gutter="0"/>
          <w:cols w:space="720"/>
          <w:formProt w:val="0"/>
          <w:titlePg/>
          <w:docGrid w:linePitch="326"/>
        </w:sectPr>
      </w:pPr>
    </w:p>
    <w:p w14:paraId="04A62F29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lastRenderedPageBreak/>
        <w:t>Приложение</w:t>
      </w:r>
    </w:p>
    <w:p w14:paraId="766BE333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23F81B48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УТВЕРЖДЕНО</w:t>
      </w:r>
    </w:p>
    <w:p w14:paraId="003B6776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постановлением главы</w:t>
      </w:r>
    </w:p>
    <w:p w14:paraId="01FCC63B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городского округа Котельники</w:t>
      </w:r>
    </w:p>
    <w:p w14:paraId="594D66ED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Московской области</w:t>
      </w:r>
    </w:p>
    <w:p w14:paraId="097281BC" w14:textId="5942195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proofErr w:type="gramStart"/>
      <w:r>
        <w:rPr>
          <w:kern w:val="3"/>
          <w:sz w:val="28"/>
          <w:szCs w:val="28"/>
          <w:lang w:eastAsia="en-US"/>
        </w:rPr>
        <w:t>от  «</w:t>
      </w:r>
      <w:proofErr w:type="gramEnd"/>
      <w:r>
        <w:rPr>
          <w:kern w:val="3"/>
          <w:sz w:val="28"/>
          <w:szCs w:val="28"/>
          <w:lang w:eastAsia="en-US"/>
        </w:rPr>
        <w:t>____»_______202</w:t>
      </w:r>
      <w:r w:rsidR="00B6592F">
        <w:rPr>
          <w:kern w:val="3"/>
          <w:sz w:val="28"/>
          <w:szCs w:val="28"/>
          <w:lang w:eastAsia="en-US"/>
        </w:rPr>
        <w:t>4</w:t>
      </w:r>
      <w:r w:rsidRPr="007354D9">
        <w:rPr>
          <w:kern w:val="3"/>
          <w:sz w:val="28"/>
          <w:szCs w:val="28"/>
          <w:lang w:eastAsia="en-US"/>
        </w:rPr>
        <w:t xml:space="preserve"> № _____</w:t>
      </w:r>
    </w:p>
    <w:p w14:paraId="08E7AF37" w14:textId="77777777" w:rsidR="007354D9" w:rsidRPr="007354D9" w:rsidRDefault="007354D9" w:rsidP="00735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3B398103" w14:textId="77777777" w:rsidR="007354D9" w:rsidRPr="007354D9" w:rsidRDefault="007354D9" w:rsidP="00735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 xml:space="preserve">    </w:t>
      </w:r>
    </w:p>
    <w:p w14:paraId="28171420" w14:textId="7F4772CE" w:rsidR="00036780" w:rsidRPr="007354D9" w:rsidRDefault="00CD62C7" w:rsidP="009D2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 распределении</w:t>
      </w:r>
      <w:r w:rsidR="00036780" w:rsidRPr="007354D9">
        <w:rPr>
          <w:sz w:val="28"/>
          <w:szCs w:val="28"/>
        </w:rPr>
        <w:t xml:space="preserve"> средств субсидии </w:t>
      </w:r>
      <w:r w:rsidR="00036780" w:rsidRPr="00B6592F">
        <w:rPr>
          <w:sz w:val="28"/>
          <w:szCs w:val="28"/>
        </w:rPr>
        <w:t xml:space="preserve">на иные цели </w:t>
      </w:r>
      <w:r w:rsidR="00987D65" w:rsidRPr="00B6592F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олимпийского резерва «Белка» </w:t>
      </w:r>
      <w:r w:rsidR="00036780" w:rsidRPr="00B6592F">
        <w:rPr>
          <w:sz w:val="28"/>
          <w:szCs w:val="28"/>
        </w:rPr>
        <w:t>за счет средств бюджета городского округа Котельники</w:t>
      </w:r>
      <w:r w:rsidR="00B6592F">
        <w:rPr>
          <w:sz w:val="28"/>
          <w:szCs w:val="28"/>
        </w:rPr>
        <w:t xml:space="preserve"> </w:t>
      </w:r>
      <w:r w:rsidR="00B6592F" w:rsidRPr="007354D9">
        <w:rPr>
          <w:sz w:val="28"/>
          <w:szCs w:val="28"/>
        </w:rPr>
        <w:t xml:space="preserve">Московской </w:t>
      </w:r>
      <w:r w:rsidR="00B6592F">
        <w:rPr>
          <w:sz w:val="28"/>
          <w:szCs w:val="28"/>
        </w:rPr>
        <w:t>области</w:t>
      </w:r>
      <w:r w:rsidR="00036780" w:rsidRPr="007354D9">
        <w:rPr>
          <w:sz w:val="28"/>
          <w:szCs w:val="28"/>
        </w:rPr>
        <w:t xml:space="preserve"> на 202</w:t>
      </w:r>
      <w:r w:rsidR="00F14F94">
        <w:rPr>
          <w:sz w:val="28"/>
          <w:szCs w:val="28"/>
        </w:rPr>
        <w:t>4</w:t>
      </w:r>
      <w:r w:rsidR="00036780" w:rsidRPr="007354D9">
        <w:rPr>
          <w:sz w:val="28"/>
          <w:szCs w:val="28"/>
        </w:rPr>
        <w:t xml:space="preserve"> год</w:t>
      </w:r>
      <w:r w:rsidR="00F14F94">
        <w:rPr>
          <w:sz w:val="28"/>
          <w:szCs w:val="28"/>
        </w:rPr>
        <w:t xml:space="preserve"> </w:t>
      </w:r>
    </w:p>
    <w:p w14:paraId="186BE6C5" w14:textId="77777777" w:rsidR="007354D9" w:rsidRDefault="007354D9" w:rsidP="008A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7E80D08E" w14:textId="77777777" w:rsidR="008A2A84" w:rsidRPr="007354D9" w:rsidRDefault="008A2A84" w:rsidP="008A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textAlignment w:val="baseline"/>
        <w:outlineLvl w:val="1"/>
        <w:rPr>
          <w:kern w:val="3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835"/>
        <w:gridCol w:w="1134"/>
        <w:gridCol w:w="1559"/>
      </w:tblGrid>
      <w:tr w:rsidR="00934DDB" w:rsidRPr="008A2A84" w14:paraId="47D99CB5" w14:textId="77777777" w:rsidTr="00223F04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D23F" w14:textId="77777777" w:rsidR="00934DDB" w:rsidRPr="008A2A84" w:rsidRDefault="00934DDB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№</w:t>
            </w:r>
          </w:p>
          <w:p w14:paraId="29077BB4" w14:textId="77777777" w:rsidR="00934DDB" w:rsidRPr="008A2A84" w:rsidRDefault="00934DDB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070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Наименование мероприятия</w:t>
            </w:r>
          </w:p>
          <w:p w14:paraId="5E7D7D6E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муниципальной </w:t>
            </w:r>
          </w:p>
          <w:p w14:paraId="0F41CF83" w14:textId="6D4D47FD" w:rsidR="00934DDB" w:rsidRPr="008A2A84" w:rsidRDefault="00934DDB" w:rsidP="00CD62C7">
            <w:pPr>
              <w:suppressAutoHyphens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подпрограммы </w:t>
            </w:r>
            <w:r w:rsidR="009D229D">
              <w:rPr>
                <w:sz w:val="20"/>
                <w:szCs w:val="20"/>
              </w:rPr>
              <w:t>1</w:t>
            </w:r>
            <w:r w:rsidR="001A4A15" w:rsidRPr="008A2A84">
              <w:rPr>
                <w:sz w:val="20"/>
                <w:szCs w:val="20"/>
              </w:rPr>
              <w:t xml:space="preserve"> </w:t>
            </w:r>
            <w:r w:rsidR="00414B22" w:rsidRPr="008A2A84">
              <w:rPr>
                <w:sz w:val="20"/>
                <w:szCs w:val="20"/>
              </w:rPr>
              <w:t>«</w:t>
            </w:r>
            <w:r w:rsidR="009D229D">
              <w:rPr>
                <w:sz w:val="20"/>
                <w:szCs w:val="20"/>
              </w:rPr>
              <w:t>Развитие физической культуры и спорта</w:t>
            </w:r>
            <w:r w:rsidR="00414B22" w:rsidRPr="008A2A8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34D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Наименование</w:t>
            </w:r>
          </w:p>
          <w:p w14:paraId="4599F273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AD2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Код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A59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Сумма</w:t>
            </w:r>
          </w:p>
          <w:p w14:paraId="12C26CEE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в рублях</w:t>
            </w:r>
          </w:p>
        </w:tc>
      </w:tr>
      <w:tr w:rsidR="00C55133" w:rsidRPr="008A2A84" w14:paraId="7D8EFA9F" w14:textId="77777777" w:rsidTr="00E818C4">
        <w:trPr>
          <w:trHeight w:val="6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DB914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6091E844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588854CB" w14:textId="77777777" w:rsidR="00C55133" w:rsidRPr="008A2A84" w:rsidRDefault="00C55133" w:rsidP="0098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129C34C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3A35DC07" w14:textId="4FCD5B4C" w:rsidR="00C55133" w:rsidRPr="008A2A84" w:rsidRDefault="00C55133" w:rsidP="008A2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124F" w14:textId="30F92227" w:rsidR="00C55133" w:rsidRDefault="00C55133" w:rsidP="00465DD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14F94">
              <w:rPr>
                <w:color w:val="000000"/>
                <w:sz w:val="20"/>
                <w:szCs w:val="20"/>
              </w:rPr>
              <w:t>Основное мероприятие 0</w:t>
            </w:r>
            <w:r>
              <w:rPr>
                <w:color w:val="000000"/>
                <w:sz w:val="20"/>
                <w:szCs w:val="20"/>
              </w:rPr>
              <w:t>1 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  <w:p w14:paraId="57133334" w14:textId="301CAD41" w:rsidR="00C55133" w:rsidRPr="00F14F94" w:rsidRDefault="00C55133" w:rsidP="00F14F94">
            <w:pPr>
              <w:jc w:val="center"/>
              <w:rPr>
                <w:color w:val="000000"/>
                <w:sz w:val="20"/>
                <w:szCs w:val="20"/>
              </w:rPr>
            </w:pPr>
            <w:r w:rsidRPr="00F14F9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14F9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 Расходы на обеспечение деятельности муниципальных учреждений в области физической культуры и спорта</w:t>
            </w:r>
          </w:p>
          <w:p w14:paraId="1B1315F7" w14:textId="6D6BAE86" w:rsidR="00C55133" w:rsidRPr="00F14F94" w:rsidRDefault="00C55133" w:rsidP="00F14F9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E5D60" w14:textId="4F6EFA7F" w:rsidR="00C55133" w:rsidRPr="008A2A84" w:rsidRDefault="00C55133" w:rsidP="00EC5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</w:t>
            </w:r>
            <w:r w:rsidRPr="008A2A84">
              <w:rPr>
                <w:sz w:val="20"/>
                <w:szCs w:val="20"/>
              </w:rPr>
              <w:t xml:space="preserve"> дополнительного образования </w:t>
            </w:r>
            <w:r>
              <w:rPr>
                <w:sz w:val="20"/>
                <w:szCs w:val="20"/>
              </w:rPr>
              <w:t>спортивная школа</w:t>
            </w:r>
            <w:r w:rsidRPr="008A2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олимпийского резерва </w:t>
            </w:r>
            <w:r w:rsidRPr="008A2A8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Белка</w:t>
            </w:r>
            <w:r w:rsidRPr="008A2A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1200" w14:textId="2DF6AE33" w:rsidR="00C55133" w:rsidRPr="008A2A84" w:rsidRDefault="00C55133" w:rsidP="00223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79F2" w14:textId="54185371" w:rsidR="00C55133" w:rsidRPr="008A2A84" w:rsidRDefault="00C55133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7B38CA" w:rsidRPr="008A2A84" w14:paraId="05B4BA66" w14:textId="77777777" w:rsidTr="00223F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404A" w14:textId="29544823" w:rsidR="007B38CA" w:rsidRPr="008A2A84" w:rsidRDefault="00C55133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3299" w14:textId="77777777" w:rsidR="007B38CA" w:rsidRPr="008A2A84" w:rsidRDefault="007B38CA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7A5" w14:textId="10D8B6BA" w:rsidR="007B38CA" w:rsidRPr="008A2A84" w:rsidRDefault="00C55133" w:rsidP="00762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</w:tbl>
    <w:p w14:paraId="015F8C49" w14:textId="77777777" w:rsidR="008A2A84" w:rsidRDefault="008A2A84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49958CF5" w14:textId="77777777" w:rsidR="009A594B" w:rsidRDefault="009A594B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094D74F1" w14:textId="77777777" w:rsidR="009A594B" w:rsidRDefault="009A594B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7B8BE9A2" w14:textId="1D026F92" w:rsidR="00140E9E" w:rsidRDefault="00D16927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н</w:t>
      </w:r>
      <w:r w:rsidR="007354D9" w:rsidRPr="00DA3B7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354D9" w:rsidRPr="00DA3B79">
        <w:rPr>
          <w:sz w:val="28"/>
          <w:szCs w:val="28"/>
        </w:rPr>
        <w:t xml:space="preserve"> </w:t>
      </w:r>
      <w:r w:rsidR="00FB6B08">
        <w:rPr>
          <w:sz w:val="28"/>
          <w:szCs w:val="28"/>
        </w:rPr>
        <w:t xml:space="preserve">управления </w:t>
      </w:r>
      <w:r w:rsidR="00FB6B08" w:rsidRPr="00821CCD">
        <w:rPr>
          <w:rFonts w:eastAsia="Calibri"/>
          <w:sz w:val="28"/>
          <w:szCs w:val="28"/>
        </w:rPr>
        <w:t xml:space="preserve">развития </w:t>
      </w:r>
    </w:p>
    <w:p w14:paraId="392C3AFF" w14:textId="5D534211" w:rsidR="00A62BAE" w:rsidRPr="00A62BAE" w:rsidRDefault="00FB6B08" w:rsidP="00A62B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0"/>
          <w:szCs w:val="20"/>
        </w:rPr>
      </w:pPr>
      <w:r w:rsidRPr="00821CCD">
        <w:rPr>
          <w:rFonts w:eastAsia="Calibri"/>
          <w:sz w:val="28"/>
          <w:szCs w:val="28"/>
        </w:rPr>
        <w:t xml:space="preserve">отраслей </w:t>
      </w:r>
      <w:r w:rsidR="00140E9E">
        <w:rPr>
          <w:rFonts w:eastAsia="Calibri"/>
          <w:sz w:val="28"/>
          <w:szCs w:val="28"/>
        </w:rPr>
        <w:t xml:space="preserve">социальной сферы                                                            </w:t>
      </w:r>
      <w:r w:rsidR="00C55133">
        <w:rPr>
          <w:rFonts w:eastAsia="Calibri"/>
          <w:sz w:val="28"/>
          <w:szCs w:val="28"/>
        </w:rPr>
        <w:t xml:space="preserve"> </w:t>
      </w:r>
      <w:r w:rsidR="00D16927">
        <w:rPr>
          <w:rFonts w:eastAsia="Calibri"/>
          <w:sz w:val="28"/>
          <w:szCs w:val="28"/>
        </w:rPr>
        <w:t>И</w:t>
      </w:r>
      <w:r w:rsidR="00465DDE">
        <w:rPr>
          <w:rFonts w:eastAsia="Calibri"/>
          <w:sz w:val="28"/>
          <w:szCs w:val="28"/>
        </w:rPr>
        <w:t>.</w:t>
      </w:r>
      <w:r w:rsidR="00D16927">
        <w:rPr>
          <w:rFonts w:eastAsia="Calibri"/>
          <w:sz w:val="28"/>
          <w:szCs w:val="28"/>
        </w:rPr>
        <w:t>О</w:t>
      </w:r>
      <w:r w:rsidR="00465DDE">
        <w:rPr>
          <w:rFonts w:eastAsia="Calibri"/>
          <w:sz w:val="28"/>
          <w:szCs w:val="28"/>
        </w:rPr>
        <w:t>.</w:t>
      </w:r>
      <w:r w:rsidR="00D16927">
        <w:rPr>
          <w:rFonts w:eastAsia="Calibri"/>
          <w:sz w:val="28"/>
          <w:szCs w:val="28"/>
        </w:rPr>
        <w:t xml:space="preserve"> Кра</w:t>
      </w:r>
      <w:r w:rsidR="00A62BAE">
        <w:rPr>
          <w:rFonts w:eastAsia="Calibri"/>
          <w:sz w:val="28"/>
          <w:szCs w:val="28"/>
        </w:rPr>
        <w:t xml:space="preserve">евой </w:t>
      </w:r>
    </w:p>
    <w:sectPr w:rsidR="00A62BAE" w:rsidRPr="00A62BAE" w:rsidSect="00B17921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DC22" w14:textId="77777777" w:rsidR="007F20D8" w:rsidRDefault="007F20D8">
      <w:r>
        <w:separator/>
      </w:r>
    </w:p>
  </w:endnote>
  <w:endnote w:type="continuationSeparator" w:id="0">
    <w:p w14:paraId="4B5FC024" w14:textId="77777777" w:rsidR="007F20D8" w:rsidRDefault="007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50FD" w14:textId="77777777" w:rsidR="007F20D8" w:rsidRDefault="007F20D8">
      <w:r>
        <w:separator/>
      </w:r>
    </w:p>
  </w:footnote>
  <w:footnote w:type="continuationSeparator" w:id="0">
    <w:p w14:paraId="3F0F3E5E" w14:textId="77777777" w:rsidR="007F20D8" w:rsidRDefault="007F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534898"/>
      <w:docPartObj>
        <w:docPartGallery w:val="Page Numbers (Top of Page)"/>
        <w:docPartUnique/>
      </w:docPartObj>
    </w:sdtPr>
    <w:sdtContent>
      <w:p w14:paraId="3B319501" w14:textId="77777777" w:rsidR="007354D9" w:rsidRDefault="007354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8D">
          <w:rPr>
            <w:noProof/>
          </w:rPr>
          <w:t>2</w:t>
        </w:r>
        <w:r>
          <w:fldChar w:fldCharType="end"/>
        </w:r>
      </w:p>
    </w:sdtContent>
  </w:sdt>
  <w:p w14:paraId="782E22EC" w14:textId="77777777" w:rsidR="007354D9" w:rsidRDefault="007354D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8642" w14:textId="77777777" w:rsidR="007354D9" w:rsidRDefault="007354D9">
    <w:pPr>
      <w:pStyle w:val="ad"/>
      <w:jc w:val="right"/>
    </w:pPr>
  </w:p>
  <w:p w14:paraId="52BE9626" w14:textId="77777777" w:rsidR="001F4916" w:rsidRDefault="001F49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E2A"/>
    <w:multiLevelType w:val="hybridMultilevel"/>
    <w:tmpl w:val="207C915E"/>
    <w:lvl w:ilvl="0" w:tplc="C57A719E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8546985"/>
    <w:multiLevelType w:val="hybridMultilevel"/>
    <w:tmpl w:val="E4229EFE"/>
    <w:lvl w:ilvl="0" w:tplc="FFB6A722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753846A6">
      <w:start w:val="1"/>
      <w:numFmt w:val="lowerLetter"/>
      <w:lvlText w:val="%2."/>
      <w:lvlJc w:val="left"/>
      <w:pPr>
        <w:ind w:left="1440" w:hanging="358"/>
      </w:pPr>
    </w:lvl>
    <w:lvl w:ilvl="2" w:tplc="A4DE488E">
      <w:start w:val="1"/>
      <w:numFmt w:val="lowerRoman"/>
      <w:lvlText w:val="%3."/>
      <w:lvlJc w:val="right"/>
      <w:pPr>
        <w:ind w:left="2160" w:hanging="178"/>
      </w:pPr>
    </w:lvl>
    <w:lvl w:ilvl="3" w:tplc="D0061762">
      <w:start w:val="1"/>
      <w:numFmt w:val="decimal"/>
      <w:lvlText w:val="%4."/>
      <w:lvlJc w:val="left"/>
      <w:pPr>
        <w:ind w:left="2880" w:hanging="358"/>
      </w:pPr>
    </w:lvl>
    <w:lvl w:ilvl="4" w:tplc="69BCDF3C">
      <w:start w:val="1"/>
      <w:numFmt w:val="lowerLetter"/>
      <w:lvlText w:val="%5."/>
      <w:lvlJc w:val="left"/>
      <w:pPr>
        <w:ind w:left="3600" w:hanging="358"/>
      </w:pPr>
    </w:lvl>
    <w:lvl w:ilvl="5" w:tplc="80805520">
      <w:start w:val="1"/>
      <w:numFmt w:val="lowerRoman"/>
      <w:lvlText w:val="%6."/>
      <w:lvlJc w:val="right"/>
      <w:pPr>
        <w:ind w:left="4320" w:hanging="178"/>
      </w:pPr>
    </w:lvl>
    <w:lvl w:ilvl="6" w:tplc="078CF754">
      <w:start w:val="1"/>
      <w:numFmt w:val="decimal"/>
      <w:lvlText w:val="%7."/>
      <w:lvlJc w:val="left"/>
      <w:pPr>
        <w:ind w:left="5040" w:hanging="358"/>
      </w:pPr>
    </w:lvl>
    <w:lvl w:ilvl="7" w:tplc="10A87B5E">
      <w:start w:val="1"/>
      <w:numFmt w:val="lowerLetter"/>
      <w:lvlText w:val="%8."/>
      <w:lvlJc w:val="left"/>
      <w:pPr>
        <w:ind w:left="5760" w:hanging="358"/>
      </w:pPr>
    </w:lvl>
    <w:lvl w:ilvl="8" w:tplc="55B21270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5C2F4C6A"/>
    <w:multiLevelType w:val="hybridMultilevel"/>
    <w:tmpl w:val="83F6F692"/>
    <w:lvl w:ilvl="0" w:tplc="E28E0950">
      <w:start w:val="1"/>
      <w:numFmt w:val="decimal"/>
      <w:lvlText w:val="%1."/>
      <w:lvlJc w:val="left"/>
      <w:pPr>
        <w:ind w:left="1803" w:hanging="1093"/>
      </w:pPr>
      <w:rPr>
        <w:rFonts w:hint="default"/>
      </w:rPr>
    </w:lvl>
    <w:lvl w:ilvl="1" w:tplc="94587EB6">
      <w:start w:val="1"/>
      <w:numFmt w:val="lowerLetter"/>
      <w:lvlText w:val="%2."/>
      <w:lvlJc w:val="left"/>
      <w:pPr>
        <w:ind w:left="1788" w:hanging="358"/>
      </w:pPr>
    </w:lvl>
    <w:lvl w:ilvl="2" w:tplc="6BECDBA8">
      <w:start w:val="1"/>
      <w:numFmt w:val="lowerRoman"/>
      <w:lvlText w:val="%3."/>
      <w:lvlJc w:val="right"/>
      <w:pPr>
        <w:ind w:left="2508" w:hanging="178"/>
      </w:pPr>
    </w:lvl>
    <w:lvl w:ilvl="3" w:tplc="49BADAF8">
      <w:start w:val="1"/>
      <w:numFmt w:val="decimal"/>
      <w:lvlText w:val="%4."/>
      <w:lvlJc w:val="left"/>
      <w:pPr>
        <w:ind w:left="3228" w:hanging="358"/>
      </w:pPr>
    </w:lvl>
    <w:lvl w:ilvl="4" w:tplc="F67822A8">
      <w:start w:val="1"/>
      <w:numFmt w:val="lowerLetter"/>
      <w:lvlText w:val="%5."/>
      <w:lvlJc w:val="left"/>
      <w:pPr>
        <w:ind w:left="3948" w:hanging="358"/>
      </w:pPr>
    </w:lvl>
    <w:lvl w:ilvl="5" w:tplc="D2C2135C">
      <w:start w:val="1"/>
      <w:numFmt w:val="lowerRoman"/>
      <w:lvlText w:val="%6."/>
      <w:lvlJc w:val="right"/>
      <w:pPr>
        <w:ind w:left="4668" w:hanging="178"/>
      </w:pPr>
    </w:lvl>
    <w:lvl w:ilvl="6" w:tplc="2C648388">
      <w:start w:val="1"/>
      <w:numFmt w:val="decimal"/>
      <w:lvlText w:val="%7."/>
      <w:lvlJc w:val="left"/>
      <w:pPr>
        <w:ind w:left="5388" w:hanging="358"/>
      </w:pPr>
    </w:lvl>
    <w:lvl w:ilvl="7" w:tplc="5E4011CC">
      <w:start w:val="1"/>
      <w:numFmt w:val="lowerLetter"/>
      <w:lvlText w:val="%8."/>
      <w:lvlJc w:val="left"/>
      <w:pPr>
        <w:ind w:left="6108" w:hanging="358"/>
      </w:pPr>
    </w:lvl>
    <w:lvl w:ilvl="8" w:tplc="24D2D2BC">
      <w:start w:val="1"/>
      <w:numFmt w:val="lowerRoman"/>
      <w:lvlText w:val="%9."/>
      <w:lvlJc w:val="right"/>
      <w:pPr>
        <w:ind w:left="6828" w:hanging="178"/>
      </w:pPr>
    </w:lvl>
  </w:abstractNum>
  <w:abstractNum w:abstractNumId="3" w15:restartNumberingAfterBreak="0">
    <w:nsid w:val="5C974E16"/>
    <w:multiLevelType w:val="hybridMultilevel"/>
    <w:tmpl w:val="AEBCFC24"/>
    <w:lvl w:ilvl="0" w:tplc="87F676F4">
      <w:start w:val="1"/>
      <w:numFmt w:val="decimal"/>
      <w:lvlText w:val="%1)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FA74CEDE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B6BE4020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74206ED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CEE48F6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918C2736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AE50AA60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C0146E9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28824D84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4" w15:restartNumberingAfterBreak="0">
    <w:nsid w:val="6A5755C3"/>
    <w:multiLevelType w:val="multilevel"/>
    <w:tmpl w:val="430EBE78"/>
    <w:lvl w:ilvl="0">
      <w:start w:val="1"/>
      <w:numFmt w:val="decimal"/>
      <w:lvlText w:val="%1."/>
      <w:lvlJc w:val="left"/>
      <w:pPr>
        <w:ind w:left="1845" w:hanging="1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4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14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7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7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58"/>
      </w:pPr>
      <w:rPr>
        <w:rFonts w:hint="default"/>
      </w:rPr>
    </w:lvl>
  </w:abstractNum>
  <w:abstractNum w:abstractNumId="5" w15:restartNumberingAfterBreak="0">
    <w:nsid w:val="7DB14ABF"/>
    <w:multiLevelType w:val="multilevel"/>
    <w:tmpl w:val="995E4C70"/>
    <w:lvl w:ilvl="0">
      <w:start w:val="1"/>
      <w:numFmt w:val="decimal"/>
      <w:lvlText w:val="%1."/>
      <w:lvlJc w:val="left"/>
      <w:pPr>
        <w:ind w:left="1845" w:hanging="1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4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14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7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7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58"/>
      </w:pPr>
      <w:rPr>
        <w:rFonts w:hint="default"/>
      </w:rPr>
    </w:lvl>
  </w:abstractNum>
  <w:num w:numId="1" w16cid:durableId="865752642">
    <w:abstractNumId w:val="3"/>
  </w:num>
  <w:num w:numId="2" w16cid:durableId="272444689">
    <w:abstractNumId w:val="1"/>
  </w:num>
  <w:num w:numId="3" w16cid:durableId="35933246">
    <w:abstractNumId w:val="2"/>
  </w:num>
  <w:num w:numId="4" w16cid:durableId="728379216">
    <w:abstractNumId w:val="5"/>
  </w:num>
  <w:num w:numId="5" w16cid:durableId="445924391">
    <w:abstractNumId w:val="4"/>
  </w:num>
  <w:num w:numId="6" w16cid:durableId="63152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16"/>
    <w:rsid w:val="000155C5"/>
    <w:rsid w:val="00021F5C"/>
    <w:rsid w:val="00036780"/>
    <w:rsid w:val="00046A28"/>
    <w:rsid w:val="000543E1"/>
    <w:rsid w:val="00063043"/>
    <w:rsid w:val="000721B2"/>
    <w:rsid w:val="000944F4"/>
    <w:rsid w:val="000A1996"/>
    <w:rsid w:val="000A5879"/>
    <w:rsid w:val="000B1FE5"/>
    <w:rsid w:val="000B20FB"/>
    <w:rsid w:val="000B2ACD"/>
    <w:rsid w:val="000C1563"/>
    <w:rsid w:val="000C2D25"/>
    <w:rsid w:val="000F2119"/>
    <w:rsid w:val="00100B28"/>
    <w:rsid w:val="00107EAE"/>
    <w:rsid w:val="00113010"/>
    <w:rsid w:val="00126800"/>
    <w:rsid w:val="00140E9E"/>
    <w:rsid w:val="00190F68"/>
    <w:rsid w:val="00191F06"/>
    <w:rsid w:val="001A4A15"/>
    <w:rsid w:val="001A50CF"/>
    <w:rsid w:val="001B1C1C"/>
    <w:rsid w:val="001B31A2"/>
    <w:rsid w:val="001B3976"/>
    <w:rsid w:val="001C19CB"/>
    <w:rsid w:val="001D4E01"/>
    <w:rsid w:val="001E1BB5"/>
    <w:rsid w:val="001F4916"/>
    <w:rsid w:val="00223F04"/>
    <w:rsid w:val="002337C9"/>
    <w:rsid w:val="002416FE"/>
    <w:rsid w:val="00262C1A"/>
    <w:rsid w:val="00274A7E"/>
    <w:rsid w:val="00274F09"/>
    <w:rsid w:val="00276ACB"/>
    <w:rsid w:val="002A2F71"/>
    <w:rsid w:val="002A481B"/>
    <w:rsid w:val="002B4343"/>
    <w:rsid w:val="002B65D2"/>
    <w:rsid w:val="002D135F"/>
    <w:rsid w:val="002E6BBA"/>
    <w:rsid w:val="00301BF9"/>
    <w:rsid w:val="003032DB"/>
    <w:rsid w:val="003101A7"/>
    <w:rsid w:val="0031375A"/>
    <w:rsid w:val="003510D8"/>
    <w:rsid w:val="00362D3E"/>
    <w:rsid w:val="00364323"/>
    <w:rsid w:val="00394969"/>
    <w:rsid w:val="003E1592"/>
    <w:rsid w:val="003E161D"/>
    <w:rsid w:val="003E21AF"/>
    <w:rsid w:val="003F0F4D"/>
    <w:rsid w:val="003F1742"/>
    <w:rsid w:val="00406722"/>
    <w:rsid w:val="00414B22"/>
    <w:rsid w:val="004165D7"/>
    <w:rsid w:val="004213B4"/>
    <w:rsid w:val="00461ACF"/>
    <w:rsid w:val="0046366C"/>
    <w:rsid w:val="00465DDE"/>
    <w:rsid w:val="00474693"/>
    <w:rsid w:val="004835B1"/>
    <w:rsid w:val="004A6394"/>
    <w:rsid w:val="00506554"/>
    <w:rsid w:val="0050703C"/>
    <w:rsid w:val="0050747D"/>
    <w:rsid w:val="00517009"/>
    <w:rsid w:val="00545420"/>
    <w:rsid w:val="0054597B"/>
    <w:rsid w:val="00552BA3"/>
    <w:rsid w:val="005723B3"/>
    <w:rsid w:val="00577041"/>
    <w:rsid w:val="005914F3"/>
    <w:rsid w:val="005B69BC"/>
    <w:rsid w:val="005C484E"/>
    <w:rsid w:val="005D4D70"/>
    <w:rsid w:val="005E6CC3"/>
    <w:rsid w:val="005F0421"/>
    <w:rsid w:val="005F7219"/>
    <w:rsid w:val="00600608"/>
    <w:rsid w:val="00600A56"/>
    <w:rsid w:val="0060257D"/>
    <w:rsid w:val="00605BF6"/>
    <w:rsid w:val="00611576"/>
    <w:rsid w:val="00611DAD"/>
    <w:rsid w:val="006418FD"/>
    <w:rsid w:val="00660409"/>
    <w:rsid w:val="00665387"/>
    <w:rsid w:val="0067015E"/>
    <w:rsid w:val="00680760"/>
    <w:rsid w:val="006811B0"/>
    <w:rsid w:val="00692BE7"/>
    <w:rsid w:val="006B54EB"/>
    <w:rsid w:val="006E308D"/>
    <w:rsid w:val="006F5EF3"/>
    <w:rsid w:val="006F6A92"/>
    <w:rsid w:val="00721CB1"/>
    <w:rsid w:val="007308CE"/>
    <w:rsid w:val="007354D9"/>
    <w:rsid w:val="00746823"/>
    <w:rsid w:val="00757D48"/>
    <w:rsid w:val="0076291E"/>
    <w:rsid w:val="00765115"/>
    <w:rsid w:val="007672BA"/>
    <w:rsid w:val="007727F7"/>
    <w:rsid w:val="0079122F"/>
    <w:rsid w:val="00795104"/>
    <w:rsid w:val="007B38CA"/>
    <w:rsid w:val="007B7BAB"/>
    <w:rsid w:val="007C0435"/>
    <w:rsid w:val="007C1A9F"/>
    <w:rsid w:val="007D29FC"/>
    <w:rsid w:val="007E39E3"/>
    <w:rsid w:val="007F19AD"/>
    <w:rsid w:val="007F20D8"/>
    <w:rsid w:val="00806529"/>
    <w:rsid w:val="008170C6"/>
    <w:rsid w:val="00822996"/>
    <w:rsid w:val="00823D0D"/>
    <w:rsid w:val="0084223E"/>
    <w:rsid w:val="00850776"/>
    <w:rsid w:val="00865A16"/>
    <w:rsid w:val="0087441A"/>
    <w:rsid w:val="00886402"/>
    <w:rsid w:val="00893D1E"/>
    <w:rsid w:val="008A2A84"/>
    <w:rsid w:val="008B02D9"/>
    <w:rsid w:val="008B61AF"/>
    <w:rsid w:val="008C5D23"/>
    <w:rsid w:val="008D2CFC"/>
    <w:rsid w:val="008D383A"/>
    <w:rsid w:val="008E2F58"/>
    <w:rsid w:val="008E424C"/>
    <w:rsid w:val="008E69F8"/>
    <w:rsid w:val="008F061F"/>
    <w:rsid w:val="008F1B4C"/>
    <w:rsid w:val="00900319"/>
    <w:rsid w:val="00902C1F"/>
    <w:rsid w:val="00910A5A"/>
    <w:rsid w:val="009219BF"/>
    <w:rsid w:val="00934DDB"/>
    <w:rsid w:val="00936871"/>
    <w:rsid w:val="00950CAA"/>
    <w:rsid w:val="0096250E"/>
    <w:rsid w:val="00986FAA"/>
    <w:rsid w:val="00987D65"/>
    <w:rsid w:val="009A594B"/>
    <w:rsid w:val="009B169C"/>
    <w:rsid w:val="009C00BE"/>
    <w:rsid w:val="009C5753"/>
    <w:rsid w:val="009D229D"/>
    <w:rsid w:val="00A124C9"/>
    <w:rsid w:val="00A33CCA"/>
    <w:rsid w:val="00A345AF"/>
    <w:rsid w:val="00A42958"/>
    <w:rsid w:val="00A47DDA"/>
    <w:rsid w:val="00A62BAE"/>
    <w:rsid w:val="00A70B96"/>
    <w:rsid w:val="00A833DF"/>
    <w:rsid w:val="00A848DF"/>
    <w:rsid w:val="00A85EC7"/>
    <w:rsid w:val="00A86C10"/>
    <w:rsid w:val="00A87E7C"/>
    <w:rsid w:val="00A954D8"/>
    <w:rsid w:val="00AC61E7"/>
    <w:rsid w:val="00AE354E"/>
    <w:rsid w:val="00AE782E"/>
    <w:rsid w:val="00AF12E3"/>
    <w:rsid w:val="00AF3C6B"/>
    <w:rsid w:val="00AF7FDA"/>
    <w:rsid w:val="00B17921"/>
    <w:rsid w:val="00B4553E"/>
    <w:rsid w:val="00B4705C"/>
    <w:rsid w:val="00B51AEA"/>
    <w:rsid w:val="00B56CF7"/>
    <w:rsid w:val="00B6592F"/>
    <w:rsid w:val="00B757DE"/>
    <w:rsid w:val="00B859CE"/>
    <w:rsid w:val="00B94538"/>
    <w:rsid w:val="00BA4D04"/>
    <w:rsid w:val="00BC2D03"/>
    <w:rsid w:val="00BD0E19"/>
    <w:rsid w:val="00BD0E3B"/>
    <w:rsid w:val="00BF0690"/>
    <w:rsid w:val="00BF6F27"/>
    <w:rsid w:val="00C10405"/>
    <w:rsid w:val="00C11D8D"/>
    <w:rsid w:val="00C16A89"/>
    <w:rsid w:val="00C2172A"/>
    <w:rsid w:val="00C55133"/>
    <w:rsid w:val="00C55ECE"/>
    <w:rsid w:val="00C6590F"/>
    <w:rsid w:val="00C71FF6"/>
    <w:rsid w:val="00C856ED"/>
    <w:rsid w:val="00C9027E"/>
    <w:rsid w:val="00CA27AE"/>
    <w:rsid w:val="00CA79A8"/>
    <w:rsid w:val="00CB21F5"/>
    <w:rsid w:val="00CD62C7"/>
    <w:rsid w:val="00CE2196"/>
    <w:rsid w:val="00CE7779"/>
    <w:rsid w:val="00D106E7"/>
    <w:rsid w:val="00D16927"/>
    <w:rsid w:val="00D23483"/>
    <w:rsid w:val="00D25C05"/>
    <w:rsid w:val="00D53EE6"/>
    <w:rsid w:val="00D60D1F"/>
    <w:rsid w:val="00D626D4"/>
    <w:rsid w:val="00D74EDD"/>
    <w:rsid w:val="00D9629E"/>
    <w:rsid w:val="00DA3B79"/>
    <w:rsid w:val="00DB1BD9"/>
    <w:rsid w:val="00DE1C2C"/>
    <w:rsid w:val="00E11E00"/>
    <w:rsid w:val="00E15790"/>
    <w:rsid w:val="00E63015"/>
    <w:rsid w:val="00E77F06"/>
    <w:rsid w:val="00E85716"/>
    <w:rsid w:val="00E97239"/>
    <w:rsid w:val="00EB137B"/>
    <w:rsid w:val="00EC394C"/>
    <w:rsid w:val="00EC553E"/>
    <w:rsid w:val="00EC7067"/>
    <w:rsid w:val="00ED6FC3"/>
    <w:rsid w:val="00EE3D3A"/>
    <w:rsid w:val="00EF1617"/>
    <w:rsid w:val="00EF7038"/>
    <w:rsid w:val="00F13ECE"/>
    <w:rsid w:val="00F14F94"/>
    <w:rsid w:val="00F157CC"/>
    <w:rsid w:val="00F252EB"/>
    <w:rsid w:val="00F37661"/>
    <w:rsid w:val="00F655D1"/>
    <w:rsid w:val="00F765B2"/>
    <w:rsid w:val="00F82A56"/>
    <w:rsid w:val="00F83173"/>
    <w:rsid w:val="00FB6B08"/>
    <w:rsid w:val="00FE313D"/>
    <w:rsid w:val="00FF599A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7E8C"/>
  <w15:docId w15:val="{9B182AD8-7027-463A-A500-B4A32D0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8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Pr>
      <w:color w:val="0000FF"/>
      <w:u w:val="single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pPr>
      <w:jc w:val="both"/>
    </w:pPr>
    <w:rPr>
      <w:rFonts w:eastAsia="Calibri"/>
    </w:rPr>
  </w:style>
  <w:style w:type="character" w:customStyle="1" w:styleId="af3">
    <w:name w:val="Основной текст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</w:style>
  <w:style w:type="character" w:styleId="af6">
    <w:name w:val="Emphasis"/>
    <w:basedOn w:val="a0"/>
    <w:qFormat/>
    <w:rsid w:val="00394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E412-C53C-4843-B409-EFE1C2A1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Админ</cp:lastModifiedBy>
  <cp:revision>29</cp:revision>
  <cp:lastPrinted>2024-06-26T07:04:00Z</cp:lastPrinted>
  <dcterms:created xsi:type="dcterms:W3CDTF">2023-08-25T08:43:00Z</dcterms:created>
  <dcterms:modified xsi:type="dcterms:W3CDTF">2024-07-02T14:43:00Z</dcterms:modified>
</cp:coreProperties>
</file>